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E6F1C" w14:textId="65395042" w:rsidR="007E0A3A" w:rsidRPr="007E0A3A" w:rsidRDefault="007E0A3A" w:rsidP="007E0A3A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i/>
          <w:iCs/>
          <w:sz w:val="20"/>
          <w:szCs w:val="20"/>
        </w:rPr>
      </w:pPr>
      <w:bookmarkStart w:id="0" w:name="_GoBack"/>
      <w:r>
        <w:rPr>
          <w:rStyle w:val="bumpedfont15"/>
          <w:rFonts w:ascii="Arial" w:hAnsi="Arial"/>
          <w:i/>
          <w:iCs/>
          <w:sz w:val="20"/>
          <w:szCs w:val="20"/>
        </w:rPr>
        <w:t xml:space="preserve">Joint press release from the Dutch Banking Association, the Dutch </w:t>
      </w:r>
      <w:r w:rsidR="005B2AA7">
        <w:rPr>
          <w:rStyle w:val="bumpedfont15"/>
          <w:rFonts w:ascii="Arial" w:hAnsi="Arial"/>
          <w:i/>
          <w:iCs/>
          <w:sz w:val="20"/>
          <w:szCs w:val="20"/>
        </w:rPr>
        <w:t xml:space="preserve">Association of </w:t>
      </w:r>
      <w:r>
        <w:rPr>
          <w:rStyle w:val="bumpedfont15"/>
          <w:rFonts w:ascii="Arial" w:hAnsi="Arial"/>
          <w:i/>
          <w:iCs/>
          <w:sz w:val="20"/>
          <w:szCs w:val="20"/>
        </w:rPr>
        <w:t xml:space="preserve">Insurers, </w:t>
      </w:r>
      <w:proofErr w:type="spellStart"/>
      <w:r>
        <w:rPr>
          <w:rStyle w:val="bumpedfont15"/>
          <w:rFonts w:ascii="Arial" w:hAnsi="Arial"/>
          <w:i/>
          <w:iCs/>
          <w:sz w:val="20"/>
          <w:szCs w:val="20"/>
        </w:rPr>
        <w:t>Dufas</w:t>
      </w:r>
      <w:proofErr w:type="spellEnd"/>
      <w:r>
        <w:rPr>
          <w:rStyle w:val="bumpedfont15"/>
          <w:rFonts w:ascii="Arial" w:hAnsi="Arial"/>
          <w:i/>
          <w:iCs/>
          <w:sz w:val="20"/>
          <w:szCs w:val="20"/>
        </w:rPr>
        <w:t xml:space="preserve"> and </w:t>
      </w:r>
      <w:bookmarkEnd w:id="0"/>
      <w:r>
        <w:rPr>
          <w:rStyle w:val="bumpedfont15"/>
          <w:rFonts w:ascii="Arial" w:hAnsi="Arial"/>
          <w:i/>
          <w:iCs/>
          <w:sz w:val="20"/>
          <w:szCs w:val="20"/>
        </w:rPr>
        <w:t xml:space="preserve">the Federation of the Dutch Pension Funds </w:t>
      </w:r>
    </w:p>
    <w:p w14:paraId="0F496FB9" w14:textId="77777777" w:rsidR="007E0A3A" w:rsidRDefault="007E0A3A" w:rsidP="007E0A3A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b/>
          <w:bCs/>
          <w:sz w:val="20"/>
          <w:szCs w:val="20"/>
        </w:rPr>
      </w:pPr>
    </w:p>
    <w:p w14:paraId="0F4FCAED" w14:textId="77777777" w:rsidR="007E0A3A" w:rsidRPr="007E0A3A" w:rsidRDefault="007E0A3A" w:rsidP="007E0A3A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sz w:val="20"/>
          <w:szCs w:val="20"/>
        </w:rPr>
      </w:pPr>
      <w:r>
        <w:rPr>
          <w:rStyle w:val="bumpedfont15"/>
          <w:rFonts w:ascii="Arial" w:hAnsi="Arial"/>
          <w:sz w:val="20"/>
          <w:szCs w:val="20"/>
        </w:rPr>
        <w:t>The Hague, 10 July 2019</w:t>
      </w:r>
    </w:p>
    <w:p w14:paraId="03289ADA" w14:textId="77777777" w:rsidR="007E0A3A" w:rsidRDefault="007E0A3A" w:rsidP="007E0A3A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b/>
          <w:bCs/>
          <w:sz w:val="20"/>
          <w:szCs w:val="20"/>
        </w:rPr>
      </w:pPr>
    </w:p>
    <w:p w14:paraId="47C94BE0" w14:textId="77777777" w:rsidR="007E0A3A" w:rsidRDefault="007E0A3A" w:rsidP="007E0A3A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b/>
          <w:bCs/>
          <w:sz w:val="20"/>
          <w:szCs w:val="20"/>
        </w:rPr>
      </w:pPr>
    </w:p>
    <w:p w14:paraId="1070B070" w14:textId="7134B37E" w:rsidR="007E0A3A" w:rsidRDefault="009F01A1" w:rsidP="007E0A3A">
      <w:pPr>
        <w:pStyle w:val="s3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Style w:val="bumpedfont15"/>
          <w:rFonts w:ascii="Arial" w:hAnsi="Arial"/>
          <w:b/>
          <w:bCs/>
          <w:sz w:val="20"/>
          <w:szCs w:val="20"/>
        </w:rPr>
        <w:t xml:space="preserve">50 </w:t>
      </w:r>
      <w:r w:rsidR="007E0A3A">
        <w:rPr>
          <w:rStyle w:val="bumpedfont15"/>
          <w:rFonts w:ascii="Arial" w:hAnsi="Arial"/>
          <w:b/>
          <w:bCs/>
          <w:sz w:val="20"/>
          <w:szCs w:val="20"/>
        </w:rPr>
        <w:t xml:space="preserve">financial institutions sign up for climate goals </w:t>
      </w:r>
    </w:p>
    <w:p w14:paraId="4E2D7DEC" w14:textId="77777777" w:rsidR="007E0A3A" w:rsidRDefault="007E0A3A" w:rsidP="007E0A3A">
      <w:pPr>
        <w:pStyle w:val="s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42449A48" w14:textId="07615FD5" w:rsidR="007E0A3A" w:rsidRDefault="007E0A3A" w:rsidP="007E0A3A">
      <w:pPr>
        <w:pStyle w:val="s3"/>
        <w:spacing w:before="0" w:beforeAutospacing="0" w:after="0" w:afterAutospacing="0"/>
        <w:rPr>
          <w:rStyle w:val="bumpedfont15"/>
        </w:rPr>
      </w:pPr>
      <w:r>
        <w:rPr>
          <w:rStyle w:val="bumpedfont15"/>
          <w:rFonts w:ascii="Arial" w:hAnsi="Arial"/>
          <w:sz w:val="20"/>
          <w:szCs w:val="20"/>
        </w:rPr>
        <w:t xml:space="preserve">Today, around </w:t>
      </w:r>
      <w:r w:rsidR="009F01A1">
        <w:rPr>
          <w:rStyle w:val="bumpedfont15"/>
          <w:rFonts w:ascii="Arial" w:hAnsi="Arial"/>
          <w:sz w:val="20"/>
          <w:szCs w:val="20"/>
        </w:rPr>
        <w:t>5</w:t>
      </w:r>
      <w:r>
        <w:rPr>
          <w:rStyle w:val="bumpedfont15"/>
          <w:rFonts w:ascii="Arial" w:hAnsi="Arial"/>
          <w:sz w:val="20"/>
          <w:szCs w:val="20"/>
        </w:rPr>
        <w:t>0 banks, insurers, pension funds and asset managers and their umbrella organisations have committed to the</w:t>
      </w:r>
      <w:r>
        <w:rPr>
          <w:rFonts w:ascii="Arial" w:hAnsi="Arial"/>
          <w:sz w:val="20"/>
          <w:szCs w:val="20"/>
        </w:rPr>
        <w:t xml:space="preserve"> Cabinet’s climate goals</w:t>
      </w:r>
      <w:r>
        <w:rPr>
          <w:rStyle w:val="bumpedfont15"/>
          <w:rFonts w:ascii="Arial" w:hAnsi="Arial"/>
          <w:sz w:val="20"/>
          <w:szCs w:val="20"/>
        </w:rPr>
        <w:t xml:space="preserve">. In </w:t>
      </w:r>
      <w:r>
        <w:rPr>
          <w:rFonts w:ascii="Arial" w:hAnsi="Arial"/>
          <w:sz w:val="20"/>
          <w:szCs w:val="20"/>
        </w:rPr>
        <w:t>the presence of Minister</w:t>
      </w:r>
      <w:r w:rsidR="004D2576">
        <w:rPr>
          <w:rFonts w:ascii="Arial" w:hAnsi="Arial"/>
          <w:sz w:val="20"/>
          <w:szCs w:val="20"/>
        </w:rPr>
        <w:t xml:space="preserve"> of</w:t>
      </w:r>
      <w:r>
        <w:rPr>
          <w:rFonts w:ascii="Arial" w:hAnsi="Arial"/>
          <w:sz w:val="20"/>
          <w:szCs w:val="20"/>
        </w:rPr>
        <w:t xml:space="preserve"> </w:t>
      </w:r>
      <w:r w:rsidR="004D2576">
        <w:rPr>
          <w:rFonts w:ascii="Arial" w:hAnsi="Arial"/>
          <w:sz w:val="20"/>
          <w:szCs w:val="20"/>
        </w:rPr>
        <w:t xml:space="preserve">Finance, Mr </w:t>
      </w:r>
      <w:r>
        <w:rPr>
          <w:rFonts w:ascii="Arial" w:hAnsi="Arial"/>
          <w:sz w:val="20"/>
          <w:szCs w:val="20"/>
        </w:rPr>
        <w:t>Hoekstra, they signed up to a commitment for mandatory reporting on the climate impact of their loans and investments from 2020 onwards</w:t>
      </w:r>
      <w:r>
        <w:rPr>
          <w:rStyle w:val="bumpedfont15"/>
          <w:rFonts w:ascii="Arial" w:hAnsi="Arial"/>
          <w:sz w:val="20"/>
          <w:szCs w:val="20"/>
        </w:rPr>
        <w:t xml:space="preserve">. In addition, they undertook to have action plans in place </w:t>
      </w:r>
      <w:r w:rsidR="004D2576">
        <w:rPr>
          <w:rStyle w:val="bumpedfont15"/>
          <w:rFonts w:ascii="Arial" w:hAnsi="Arial"/>
          <w:sz w:val="20"/>
          <w:szCs w:val="20"/>
        </w:rPr>
        <w:t xml:space="preserve">by 2022 that </w:t>
      </w:r>
      <w:r>
        <w:rPr>
          <w:rStyle w:val="bumpedfont15"/>
          <w:rFonts w:ascii="Arial" w:hAnsi="Arial"/>
          <w:sz w:val="20"/>
          <w:szCs w:val="20"/>
        </w:rPr>
        <w:t>contribut</w:t>
      </w:r>
      <w:r w:rsidR="004D2576">
        <w:rPr>
          <w:rStyle w:val="bumpedfont15"/>
          <w:rFonts w:ascii="Arial" w:hAnsi="Arial"/>
          <w:sz w:val="20"/>
          <w:szCs w:val="20"/>
        </w:rPr>
        <w:t>e</w:t>
      </w:r>
      <w:r>
        <w:rPr>
          <w:rStyle w:val="bumpedfont15"/>
          <w:rFonts w:ascii="Arial" w:hAnsi="Arial"/>
          <w:sz w:val="20"/>
          <w:szCs w:val="20"/>
        </w:rPr>
        <w:t xml:space="preserve"> to reducing CO</w:t>
      </w:r>
      <w:r>
        <w:rPr>
          <w:rStyle w:val="bumpedfont15"/>
          <w:rFonts w:ascii="Arial" w:hAnsi="Arial"/>
          <w:sz w:val="20"/>
          <w:szCs w:val="20"/>
          <w:vertAlign w:val="subscript"/>
        </w:rPr>
        <w:t xml:space="preserve">2 </w:t>
      </w:r>
      <w:r>
        <w:rPr>
          <w:rStyle w:val="bumpedfont15"/>
          <w:rFonts w:ascii="Arial" w:hAnsi="Arial"/>
          <w:sz w:val="20"/>
          <w:szCs w:val="20"/>
        </w:rPr>
        <w:t xml:space="preserve">emissions. </w:t>
      </w:r>
    </w:p>
    <w:p w14:paraId="5CDF83F0" w14:textId="77777777" w:rsidR="007E0A3A" w:rsidRDefault="007E0A3A" w:rsidP="007E0A3A">
      <w:pPr>
        <w:pStyle w:val="s3"/>
        <w:spacing w:before="0" w:beforeAutospacing="0" w:after="0" w:afterAutospacing="0"/>
      </w:pPr>
    </w:p>
    <w:p w14:paraId="4E0FE0B7" w14:textId="682AFAEE" w:rsidR="007E0A3A" w:rsidRPr="007177E7" w:rsidRDefault="007E0A3A" w:rsidP="007177E7">
      <w:pPr>
        <w:pStyle w:val="s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bumpedfont15"/>
          <w:rFonts w:ascii="Arial" w:hAnsi="Arial"/>
          <w:sz w:val="20"/>
          <w:szCs w:val="20"/>
        </w:rPr>
        <w:t xml:space="preserve">The sector is thus contributing </w:t>
      </w:r>
      <w:r w:rsidR="004D2576">
        <w:rPr>
          <w:rStyle w:val="bumpedfont15"/>
          <w:rFonts w:ascii="Arial" w:hAnsi="Arial"/>
          <w:sz w:val="20"/>
          <w:szCs w:val="20"/>
        </w:rPr>
        <w:t xml:space="preserve">at both national and international level </w:t>
      </w:r>
      <w:r>
        <w:rPr>
          <w:rStyle w:val="bumpedfont15"/>
          <w:rFonts w:ascii="Arial" w:hAnsi="Arial"/>
          <w:sz w:val="20"/>
          <w:szCs w:val="20"/>
        </w:rPr>
        <w:t xml:space="preserve">to the </w:t>
      </w:r>
      <w:r w:rsidR="004D2576">
        <w:rPr>
          <w:rStyle w:val="bumpedfont15"/>
          <w:rFonts w:ascii="Arial" w:hAnsi="Arial"/>
          <w:sz w:val="20"/>
          <w:szCs w:val="20"/>
        </w:rPr>
        <w:t xml:space="preserve">realisation </w:t>
      </w:r>
      <w:r>
        <w:rPr>
          <w:rStyle w:val="bumpedfont15"/>
          <w:rFonts w:ascii="Arial" w:hAnsi="Arial"/>
          <w:sz w:val="20"/>
          <w:szCs w:val="20"/>
        </w:rPr>
        <w:t xml:space="preserve">of the Paris climate goals. The commitments are not </w:t>
      </w:r>
      <w:r w:rsidR="001D76F0">
        <w:rPr>
          <w:rStyle w:val="bumpedfont15"/>
          <w:rFonts w:ascii="Arial" w:hAnsi="Arial"/>
          <w:sz w:val="20"/>
          <w:szCs w:val="20"/>
        </w:rPr>
        <w:t>without obligation</w:t>
      </w:r>
      <w:r>
        <w:rPr>
          <w:rStyle w:val="bumpedfont15"/>
          <w:rFonts w:ascii="Arial" w:hAnsi="Arial"/>
          <w:sz w:val="20"/>
          <w:szCs w:val="20"/>
        </w:rPr>
        <w:t xml:space="preserve">. The commitment of the financial sector will be monitored continuously and the agreements will be reassessed every five years. The Climate Agreement aims to cost-effectively reduce greenhouse gas emissions </w:t>
      </w:r>
      <w:r w:rsidR="00495493">
        <w:rPr>
          <w:rStyle w:val="bumpedfont15"/>
          <w:rFonts w:ascii="Arial" w:hAnsi="Arial"/>
          <w:sz w:val="20"/>
          <w:szCs w:val="20"/>
        </w:rPr>
        <w:t xml:space="preserve">by 2030 </w:t>
      </w:r>
      <w:r>
        <w:rPr>
          <w:rStyle w:val="bumpedfont15"/>
          <w:rFonts w:ascii="Arial" w:hAnsi="Arial"/>
          <w:sz w:val="20"/>
          <w:szCs w:val="20"/>
        </w:rPr>
        <w:t xml:space="preserve">to 49% of the level </w:t>
      </w:r>
      <w:r w:rsidR="00495493">
        <w:rPr>
          <w:rStyle w:val="bumpedfont15"/>
          <w:rFonts w:ascii="Arial" w:hAnsi="Arial"/>
          <w:sz w:val="20"/>
          <w:szCs w:val="20"/>
        </w:rPr>
        <w:t xml:space="preserve">recorded </w:t>
      </w:r>
      <w:r>
        <w:rPr>
          <w:rStyle w:val="bumpedfont15"/>
          <w:rFonts w:ascii="Arial" w:hAnsi="Arial"/>
          <w:sz w:val="20"/>
          <w:szCs w:val="20"/>
        </w:rPr>
        <w:t xml:space="preserve">in 1990. </w:t>
      </w:r>
    </w:p>
    <w:p w14:paraId="522C9CF4" w14:textId="77777777" w:rsidR="007E0A3A" w:rsidRDefault="007E0A3A" w:rsidP="007E0A3A">
      <w:pPr>
        <w:pStyle w:val="s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148E19A1" w14:textId="5B130633" w:rsidR="007E0A3A" w:rsidRDefault="007E0A3A" w:rsidP="007E0A3A">
      <w:pPr>
        <w:pStyle w:val="s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bumpedfont15"/>
          <w:rFonts w:ascii="Arial" w:hAnsi="Arial"/>
          <w:sz w:val="20"/>
          <w:szCs w:val="20"/>
        </w:rPr>
        <w:t xml:space="preserve">The financial sector wants to make a meaningful contribution to sustainability projects in a way that </w:t>
      </w:r>
      <w:r w:rsidR="004D2576">
        <w:rPr>
          <w:rStyle w:val="bumpedfont15"/>
          <w:rFonts w:ascii="Arial" w:hAnsi="Arial"/>
          <w:sz w:val="20"/>
          <w:szCs w:val="20"/>
        </w:rPr>
        <w:t xml:space="preserve">properly shapes </w:t>
      </w:r>
      <w:r>
        <w:rPr>
          <w:rStyle w:val="bumpedfont15"/>
          <w:rFonts w:ascii="Arial" w:hAnsi="Arial"/>
          <w:sz w:val="20"/>
          <w:szCs w:val="20"/>
        </w:rPr>
        <w:t>the energy transition in the various economic sectors and society at large. The sector will also strengthen the cooperation between various kinds of financial institutions, including Invest-NL, in order to make finance more readily available for climate-friendly projects.</w:t>
      </w:r>
    </w:p>
    <w:p w14:paraId="3D16E72C" w14:textId="057E1F77" w:rsidR="002E281B" w:rsidRDefault="007E0A3A" w:rsidP="007E0A3A">
      <w:pPr>
        <w:pStyle w:val="s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244F61DC" w14:textId="6C240D4B" w:rsidR="007E0A3A" w:rsidRPr="002E281B" w:rsidRDefault="002E281B" w:rsidP="007E0A3A">
      <w:pPr>
        <w:pStyle w:val="s5"/>
        <w:spacing w:before="0" w:beforeAutospacing="0" w:after="0" w:afterAutospacing="0"/>
        <w:rPr>
          <w:rStyle w:val="bumpedfont15"/>
          <w:rFonts w:ascii="Arial" w:hAnsi="Arial" w:cs="Arial"/>
          <w:sz w:val="20"/>
          <w:szCs w:val="20"/>
        </w:rPr>
      </w:pPr>
      <w:r>
        <w:rPr>
          <w:rStyle w:val="bumpedfont15"/>
          <w:rFonts w:ascii="Arial" w:hAnsi="Arial"/>
          <w:sz w:val="20"/>
          <w:szCs w:val="20"/>
        </w:rPr>
        <w:t xml:space="preserve">As laid down in the commitment, the four financial umbrella organisations (the Dutch Banking Association, the Dutch </w:t>
      </w:r>
      <w:r w:rsidR="005B2AA7" w:rsidRPr="00912D47">
        <w:rPr>
          <w:rStyle w:val="bumpedfont15"/>
          <w:rFonts w:ascii="Arial" w:hAnsi="Arial"/>
          <w:sz w:val="20"/>
          <w:szCs w:val="20"/>
        </w:rPr>
        <w:t>Association of Insurers</w:t>
      </w:r>
      <w:r>
        <w:rPr>
          <w:rStyle w:val="bumpedfont15"/>
          <w:rFonts w:ascii="Arial" w:hAnsi="Arial"/>
          <w:sz w:val="20"/>
          <w:szCs w:val="20"/>
        </w:rPr>
        <w:t xml:space="preserve">, the Federation of Dutch Pension Funds and </w:t>
      </w:r>
      <w:proofErr w:type="spellStart"/>
      <w:r>
        <w:rPr>
          <w:rStyle w:val="bumpedfont15"/>
          <w:rFonts w:ascii="Arial" w:hAnsi="Arial"/>
          <w:sz w:val="20"/>
          <w:szCs w:val="20"/>
        </w:rPr>
        <w:t>Dufas</w:t>
      </w:r>
      <w:proofErr w:type="spellEnd"/>
      <w:r>
        <w:rPr>
          <w:rStyle w:val="bumpedfont15"/>
          <w:rFonts w:ascii="Arial" w:hAnsi="Arial"/>
          <w:sz w:val="20"/>
          <w:szCs w:val="20"/>
        </w:rPr>
        <w:t>) will organise working conferences on the measurement and direction of climate impact. This will involve the Sustainable Finance Platform. The aim is to share knowledge and experience</w:t>
      </w:r>
      <w:r w:rsidR="00DA4958">
        <w:rPr>
          <w:rStyle w:val="bumpedfont15"/>
          <w:rFonts w:ascii="Arial" w:hAnsi="Arial"/>
          <w:sz w:val="20"/>
          <w:szCs w:val="20"/>
        </w:rPr>
        <w:t xml:space="preserve">, </w:t>
      </w:r>
      <w:r w:rsidR="005B2AA7">
        <w:rPr>
          <w:rStyle w:val="bumpedfont15"/>
          <w:rFonts w:ascii="Arial" w:hAnsi="Arial"/>
          <w:sz w:val="20"/>
          <w:szCs w:val="20"/>
        </w:rPr>
        <w:t xml:space="preserve">particularly </w:t>
      </w:r>
      <w:r>
        <w:rPr>
          <w:rStyle w:val="bumpedfont15"/>
          <w:rFonts w:ascii="Arial" w:hAnsi="Arial"/>
          <w:sz w:val="20"/>
          <w:szCs w:val="20"/>
        </w:rPr>
        <w:t>knowledge regarding both the financing of</w:t>
      </w:r>
      <w:r>
        <w:rPr>
          <w:rFonts w:ascii="Arial" w:hAnsi="Arial"/>
          <w:sz w:val="20"/>
          <w:szCs w:val="20"/>
        </w:rPr>
        <w:t xml:space="preserve"> </w:t>
      </w:r>
      <w:r>
        <w:rPr>
          <w:rStyle w:val="bumpedfont15"/>
          <w:rFonts w:ascii="Arial" w:hAnsi="Arial"/>
          <w:sz w:val="20"/>
          <w:szCs w:val="20"/>
        </w:rPr>
        <w:t>sustainability projects and the measurement of the CO</w:t>
      </w:r>
      <w:r>
        <w:rPr>
          <w:rStyle w:val="bumpedfont15"/>
          <w:rFonts w:ascii="Arial" w:hAnsi="Arial"/>
          <w:sz w:val="20"/>
          <w:szCs w:val="20"/>
          <w:vertAlign w:val="subscript"/>
        </w:rPr>
        <w:t>2</w:t>
      </w:r>
      <w:r>
        <w:rPr>
          <w:rStyle w:val="bumpedfont15"/>
          <w:rFonts w:ascii="Arial" w:hAnsi="Arial"/>
          <w:sz w:val="20"/>
          <w:szCs w:val="20"/>
        </w:rPr>
        <w:t xml:space="preserve"> impact of loans and investments.</w:t>
      </w:r>
    </w:p>
    <w:p w14:paraId="1469EC86" w14:textId="77777777" w:rsidR="007E0A3A" w:rsidRDefault="007E0A3A" w:rsidP="007E0A3A">
      <w:pPr>
        <w:pStyle w:val="s5"/>
        <w:spacing w:before="0" w:beforeAutospacing="0" w:after="0" w:afterAutospacing="0"/>
        <w:rPr>
          <w:rStyle w:val="bumpedfont15"/>
          <w:rFonts w:ascii="Arial" w:hAnsi="Arial" w:cs="Arial"/>
          <w:sz w:val="20"/>
          <w:szCs w:val="20"/>
        </w:rPr>
      </w:pPr>
    </w:p>
    <w:p w14:paraId="3EA37B9D" w14:textId="3E1ED9AD" w:rsidR="007E0A3A" w:rsidRDefault="007E0A3A" w:rsidP="007E0A3A">
      <w:pPr>
        <w:pStyle w:val="s5"/>
        <w:spacing w:before="0" w:beforeAutospacing="0" w:after="0" w:afterAutospacing="0"/>
      </w:pPr>
      <w:r>
        <w:rPr>
          <w:rFonts w:ascii="Arial" w:hAnsi="Arial"/>
          <w:sz w:val="20"/>
          <w:szCs w:val="20"/>
        </w:rPr>
        <w:t xml:space="preserve">At the beginning of the year, the Dutch </w:t>
      </w:r>
      <w:r w:rsidRPr="009F01A1">
        <w:rPr>
          <w:rFonts w:ascii="Arial" w:hAnsi="Arial"/>
          <w:sz w:val="20"/>
          <w:szCs w:val="20"/>
        </w:rPr>
        <w:t xml:space="preserve">Banking Association organised a </w:t>
      </w:r>
      <w:hyperlink r:id="rId4" w:history="1">
        <w:r w:rsidRPr="009F01A1">
          <w:rPr>
            <w:rStyle w:val="Hyperlink"/>
            <w:rFonts w:ascii="Arial" w:hAnsi="Arial"/>
            <w:color w:val="auto"/>
            <w:sz w:val="20"/>
            <w:szCs w:val="20"/>
            <w:u w:val="none"/>
          </w:rPr>
          <w:t>first working conference</w:t>
        </w:r>
      </w:hyperlink>
      <w:r w:rsidRPr="009F01A1">
        <w:rPr>
          <w:rFonts w:ascii="Arial" w:hAnsi="Arial"/>
          <w:sz w:val="20"/>
          <w:szCs w:val="20"/>
        </w:rPr>
        <w:t xml:space="preserve"> </w:t>
      </w:r>
      <w:r w:rsidR="00A85815" w:rsidRPr="009F01A1">
        <w:rPr>
          <w:rFonts w:ascii="Arial" w:hAnsi="Arial"/>
          <w:sz w:val="20"/>
          <w:szCs w:val="20"/>
        </w:rPr>
        <w:t>on</w:t>
      </w:r>
      <w:r w:rsidRPr="009F01A1">
        <w:rPr>
          <w:rFonts w:ascii="Arial" w:hAnsi="Arial"/>
          <w:sz w:val="20"/>
          <w:szCs w:val="20"/>
        </w:rPr>
        <w:t xml:space="preserve"> the theme of climate risks. Last Tuesday, the Dutch </w:t>
      </w:r>
      <w:r w:rsidR="005C7305" w:rsidRPr="009F01A1">
        <w:rPr>
          <w:rStyle w:val="bumpedfont15"/>
          <w:rFonts w:ascii="Arial" w:hAnsi="Arial"/>
          <w:sz w:val="20"/>
          <w:szCs w:val="20"/>
        </w:rPr>
        <w:t xml:space="preserve">Association of Insurers </w:t>
      </w:r>
      <w:r w:rsidRPr="009F01A1">
        <w:rPr>
          <w:rFonts w:ascii="Arial" w:hAnsi="Arial"/>
          <w:sz w:val="20"/>
          <w:szCs w:val="20"/>
        </w:rPr>
        <w:t xml:space="preserve">welcomed more than 150 visitors for the </w:t>
      </w:r>
      <w:hyperlink r:id="rId5" w:history="1">
        <w:r w:rsidRPr="009F01A1">
          <w:rPr>
            <w:rStyle w:val="Hyperlink"/>
            <w:rFonts w:ascii="Arial" w:hAnsi="Arial"/>
            <w:color w:val="auto"/>
            <w:sz w:val="20"/>
            <w:szCs w:val="20"/>
            <w:u w:val="none"/>
          </w:rPr>
          <w:t xml:space="preserve">second </w:t>
        </w:r>
        <w:r w:rsidR="008754DC" w:rsidRPr="009F01A1">
          <w:rPr>
            <w:rStyle w:val="Hyperlink"/>
            <w:rFonts w:ascii="Arial" w:hAnsi="Arial"/>
            <w:color w:val="auto"/>
            <w:sz w:val="20"/>
            <w:szCs w:val="20"/>
            <w:u w:val="none"/>
          </w:rPr>
          <w:t>session</w:t>
        </w:r>
      </w:hyperlink>
      <w:r w:rsidR="003F10AA" w:rsidRPr="009F01A1">
        <w:rPr>
          <w:rFonts w:ascii="Arial" w:hAnsi="Arial"/>
          <w:sz w:val="20"/>
          <w:szCs w:val="20"/>
        </w:rPr>
        <w:t>,</w:t>
      </w:r>
      <w:r w:rsidRPr="009F01A1">
        <w:rPr>
          <w:rFonts w:ascii="Arial" w:hAnsi="Arial"/>
          <w:sz w:val="20"/>
          <w:szCs w:val="20"/>
        </w:rPr>
        <w:t xml:space="preserve"> </w:t>
      </w:r>
      <w:r w:rsidR="003F10AA" w:rsidRPr="009F01A1">
        <w:rPr>
          <w:rFonts w:ascii="Arial" w:hAnsi="Arial"/>
          <w:sz w:val="20"/>
          <w:szCs w:val="20"/>
        </w:rPr>
        <w:t xml:space="preserve">which </w:t>
      </w:r>
      <w:r w:rsidRPr="009F01A1">
        <w:rPr>
          <w:rFonts w:ascii="Arial" w:hAnsi="Arial"/>
          <w:sz w:val="20"/>
          <w:szCs w:val="20"/>
        </w:rPr>
        <w:t>focused mainly on cooperation with respect to the measurement of the impact of loans and investments.</w:t>
      </w:r>
      <w:r w:rsidRPr="009F01A1">
        <w:rPr>
          <w:rStyle w:val="bumpedfont15"/>
          <w:rFonts w:ascii="Arial" w:hAnsi="Arial"/>
          <w:sz w:val="20"/>
          <w:szCs w:val="20"/>
        </w:rPr>
        <w:t xml:space="preserve"> The third session </w:t>
      </w:r>
      <w:r>
        <w:rPr>
          <w:rStyle w:val="bumpedfont15"/>
          <w:rFonts w:ascii="Arial" w:hAnsi="Arial"/>
          <w:sz w:val="20"/>
          <w:szCs w:val="20"/>
        </w:rPr>
        <w:t xml:space="preserve">is planned for early next year. </w:t>
      </w:r>
    </w:p>
    <w:p w14:paraId="20CA12F3" w14:textId="77777777" w:rsidR="007E0A3A" w:rsidRDefault="007E0A3A" w:rsidP="007E0A3A">
      <w:pPr>
        <w:rPr>
          <w:rFonts w:ascii="Arial" w:hAnsi="Arial" w:cs="Arial"/>
          <w:sz w:val="20"/>
          <w:szCs w:val="20"/>
        </w:rPr>
      </w:pPr>
    </w:p>
    <w:p w14:paraId="0345B0C0" w14:textId="77777777" w:rsidR="007E0A3A" w:rsidRDefault="007E0A3A" w:rsidP="007E0A3A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35F634A" wp14:editId="2D70F9B5">
            <wp:extent cx="5760720" cy="2340610"/>
            <wp:effectExtent l="0" t="0" r="0" b="2540"/>
            <wp:docPr id="1" name="Afbeelding 1" descr="cid:image004.jpg@01D531B6.0CA4B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4.jpg@01D531B6.0CA4BF3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A5945" w14:textId="77777777" w:rsidR="006376E8" w:rsidRDefault="006376E8"/>
    <w:sectPr w:rsidR="0063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3A"/>
    <w:rsid w:val="00194155"/>
    <w:rsid w:val="001D76F0"/>
    <w:rsid w:val="002E281B"/>
    <w:rsid w:val="00360E1B"/>
    <w:rsid w:val="003E74AB"/>
    <w:rsid w:val="003F10AA"/>
    <w:rsid w:val="00471744"/>
    <w:rsid w:val="00495493"/>
    <w:rsid w:val="004D2576"/>
    <w:rsid w:val="005B2AA7"/>
    <w:rsid w:val="005C7305"/>
    <w:rsid w:val="006376E8"/>
    <w:rsid w:val="007177E7"/>
    <w:rsid w:val="007E0A3A"/>
    <w:rsid w:val="008754DC"/>
    <w:rsid w:val="00912D47"/>
    <w:rsid w:val="00954F1D"/>
    <w:rsid w:val="009F01A1"/>
    <w:rsid w:val="00A67FB5"/>
    <w:rsid w:val="00A85815"/>
    <w:rsid w:val="00AA2956"/>
    <w:rsid w:val="00AF56A7"/>
    <w:rsid w:val="00B8260E"/>
    <w:rsid w:val="00C05423"/>
    <w:rsid w:val="00DA4958"/>
    <w:rsid w:val="00E4212F"/>
    <w:rsid w:val="00F25E4D"/>
    <w:rsid w:val="00F2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B87B"/>
  <w15:chartTrackingRefBased/>
  <w15:docId w15:val="{DA7BB537-1887-469A-B2DB-0DF2164C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0A3A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E0A3A"/>
    <w:rPr>
      <w:color w:val="0563C1"/>
      <w:u w:val="single"/>
    </w:rPr>
  </w:style>
  <w:style w:type="paragraph" w:customStyle="1" w:styleId="s3">
    <w:name w:val="s3"/>
    <w:basedOn w:val="Standaard"/>
    <w:rsid w:val="007E0A3A"/>
    <w:pPr>
      <w:spacing w:before="100" w:beforeAutospacing="1" w:after="100" w:afterAutospacing="1"/>
    </w:pPr>
    <w:rPr>
      <w:lang w:eastAsia="nl-NL"/>
    </w:rPr>
  </w:style>
  <w:style w:type="paragraph" w:customStyle="1" w:styleId="s5">
    <w:name w:val="s5"/>
    <w:basedOn w:val="Standaard"/>
    <w:rsid w:val="007E0A3A"/>
    <w:pPr>
      <w:spacing w:before="100" w:beforeAutospacing="1" w:after="100" w:afterAutospacing="1"/>
    </w:pPr>
    <w:rPr>
      <w:lang w:eastAsia="nl-NL"/>
    </w:rPr>
  </w:style>
  <w:style w:type="character" w:customStyle="1" w:styleId="bumpedfont15">
    <w:name w:val="bumpedfont15"/>
    <w:basedOn w:val="Standaardalinea-lettertype"/>
    <w:rsid w:val="007E0A3A"/>
  </w:style>
  <w:style w:type="paragraph" w:styleId="Ballontekst">
    <w:name w:val="Balloon Text"/>
    <w:basedOn w:val="Standaard"/>
    <w:link w:val="BallontekstChar"/>
    <w:uiPriority w:val="99"/>
    <w:semiHidden/>
    <w:unhideWhenUsed/>
    <w:rsid w:val="00C0542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531B6.0CA4BF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ur01.safelinks.protection.outlook.com/?url=https://www.verzekeraars.nl/publicaties/actueel/margot-ribberink-spreekt-op-tweede-klimaatwerkconferentie&amp;data=02|01|Leeuwen@nvb.nl|3079b579b2024b0abc0a08d6fbb527e0|a3caf3891e1d453b94562b24c55f0b2d|1|0|636973152826254685&amp;sdata=zMbamGDmjjkXFGkVeeJeyI8NW3VVIAPn/VzMzGABI0Y=&amp;reserved=0" TargetMode="External"/><Relationship Id="rId4" Type="http://schemas.openxmlformats.org/officeDocument/2006/relationships/hyperlink" Target="https://eur01.safelinks.protection.outlook.com/?url=https://www.verzekeraars.nl/publicaties/actueel/tips-tricks-op-werkconferentie-klimaatimpact-begin-gewoon&amp;data=02|01|Leeuwen@nvb.nl|3079b579b2024b0abc0a08d6fbb527e0|a3caf3891e1d453b94562b24c55f0b2d|1|0|636973152826244689&amp;sdata=yi18CQ2isu8hKW18fUMcLnilbD39eCDWXKuVsVSwAL8=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2615</Characters>
  <Application>Microsoft Office Word</Application>
  <DocSecurity>4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AVB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</dc:creator>
  <cp:keywords/>
  <dc:description/>
  <cp:lastModifiedBy>Rest, Barbara van der</cp:lastModifiedBy>
  <cp:revision>2</cp:revision>
  <dcterms:created xsi:type="dcterms:W3CDTF">2019-07-12T09:17:00Z</dcterms:created>
  <dcterms:modified xsi:type="dcterms:W3CDTF">2019-07-12T09:17:00Z</dcterms:modified>
</cp:coreProperties>
</file>